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17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9D">
        <w:rPr>
          <w:rFonts w:ascii="Times New Roman" w:hAnsi="Times New Roman" w:cs="Times New Roman"/>
          <w:sz w:val="24"/>
          <w:szCs w:val="24"/>
        </w:rPr>
        <w:t xml:space="preserve">к  решению </w:t>
      </w:r>
      <w:r w:rsidRPr="00EE179D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EE179D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EE17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179D">
        <w:rPr>
          <w:rFonts w:ascii="Times New Roman" w:hAnsi="Times New Roman" w:cs="Times New Roman"/>
          <w:sz w:val="24"/>
          <w:szCs w:val="24"/>
        </w:rPr>
        <w:t>Колыбельский</w:t>
      </w:r>
      <w:proofErr w:type="spellEnd"/>
      <w:r w:rsidRPr="00EE179D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9D">
        <w:rPr>
          <w:rFonts w:ascii="Times New Roman" w:hAnsi="Times New Roman" w:cs="Times New Roman"/>
          <w:bCs/>
          <w:sz w:val="24"/>
          <w:szCs w:val="24"/>
        </w:rPr>
        <w:t xml:space="preserve">Хлевенского муниципального района  Липецкой области 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9D">
        <w:rPr>
          <w:rFonts w:ascii="Times New Roman" w:hAnsi="Times New Roman" w:cs="Times New Roman"/>
          <w:sz w:val="24"/>
          <w:szCs w:val="24"/>
        </w:rPr>
        <w:t xml:space="preserve">«О </w:t>
      </w:r>
      <w:r w:rsidRPr="00EE179D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 Правила землепользования и застройки 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EE179D">
        <w:rPr>
          <w:rFonts w:ascii="Times New Roman" w:hAnsi="Times New Roman" w:cs="Times New Roman"/>
          <w:bCs/>
          <w:sz w:val="24"/>
          <w:szCs w:val="24"/>
        </w:rPr>
        <w:t>Верхне</w:t>
      </w:r>
      <w:proofErr w:type="spellEnd"/>
      <w:r w:rsidRPr="00EE179D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EE179D">
        <w:rPr>
          <w:rFonts w:ascii="Times New Roman" w:hAnsi="Times New Roman" w:cs="Times New Roman"/>
          <w:bCs/>
          <w:sz w:val="24"/>
          <w:szCs w:val="24"/>
        </w:rPr>
        <w:t>Колыбельский</w:t>
      </w:r>
      <w:proofErr w:type="spellEnd"/>
      <w:r w:rsidRPr="00EE179D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9D">
        <w:rPr>
          <w:rFonts w:ascii="Times New Roman" w:hAnsi="Times New Roman" w:cs="Times New Roman"/>
          <w:bCs/>
          <w:sz w:val="24"/>
          <w:szCs w:val="24"/>
        </w:rPr>
        <w:t xml:space="preserve">Хлевенского муниципального района Липецкой области, 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179D">
        <w:rPr>
          <w:rFonts w:ascii="Times New Roman" w:hAnsi="Times New Roman" w:cs="Times New Roman"/>
          <w:bCs/>
          <w:sz w:val="24"/>
          <w:szCs w:val="24"/>
        </w:rPr>
        <w:t>утвержденные</w:t>
      </w:r>
      <w:proofErr w:type="gramEnd"/>
      <w:r w:rsidRPr="00EE179D"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</w:t>
      </w:r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EE179D">
        <w:rPr>
          <w:rFonts w:ascii="Times New Roman" w:hAnsi="Times New Roman" w:cs="Times New Roman"/>
          <w:bCs/>
          <w:sz w:val="24"/>
          <w:szCs w:val="24"/>
        </w:rPr>
        <w:t>Верхне</w:t>
      </w:r>
      <w:proofErr w:type="spellEnd"/>
      <w:r w:rsidRPr="00EE179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E179D">
        <w:rPr>
          <w:rFonts w:ascii="Times New Roman" w:hAnsi="Times New Roman" w:cs="Times New Roman"/>
          <w:bCs/>
          <w:sz w:val="24"/>
          <w:szCs w:val="24"/>
        </w:rPr>
        <w:t>Колыбельский</w:t>
      </w:r>
      <w:proofErr w:type="spellEnd"/>
    </w:p>
    <w:p w:rsidR="00EE179D" w:rsidRPr="00EE179D" w:rsidRDefault="00EE179D" w:rsidP="00EE17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179D">
        <w:rPr>
          <w:rFonts w:ascii="Times New Roman" w:hAnsi="Times New Roman" w:cs="Times New Roman"/>
          <w:bCs/>
          <w:sz w:val="24"/>
          <w:szCs w:val="24"/>
        </w:rPr>
        <w:t xml:space="preserve"> сельсовет от 25.12.2015 г.  №15</w:t>
      </w:r>
      <w:r w:rsidRPr="00EE179D">
        <w:rPr>
          <w:rFonts w:ascii="Times New Roman" w:hAnsi="Times New Roman" w:cs="Times New Roman"/>
          <w:sz w:val="24"/>
          <w:szCs w:val="24"/>
        </w:rPr>
        <w:t>»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EE179D" w:rsidRPr="00EE179D" w:rsidRDefault="00EE179D" w:rsidP="00EE179D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179D"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</w:p>
    <w:p w:rsidR="00EE179D" w:rsidRPr="00EE179D" w:rsidRDefault="00EE179D" w:rsidP="00EE179D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179D">
        <w:rPr>
          <w:rFonts w:ascii="Times New Roman" w:hAnsi="Times New Roman" w:cs="Times New Roman"/>
          <w:b/>
          <w:caps/>
          <w:sz w:val="28"/>
          <w:szCs w:val="28"/>
        </w:rPr>
        <w:t>В  «Правила землепользования и застройки сельского поселения ВЕРХНЕ - КОЛЫБЕЛЬСКИЙ сельсовет ХЛЕВЕНСКОГО муниципального района Липецкой области»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</w:t>
      </w:r>
      <w:proofErr w:type="spellStart"/>
      <w:r w:rsidRPr="00EE179D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179D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области, утвержденные решением Совета депутатов  от 25.12.2015 г. №15 (в редакции решения от 25.10.2016 г. №40) следующие изменения: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Toc321920386"/>
      <w:bookmarkStart w:id="1" w:name="_Toc260230599"/>
      <w:r w:rsidRPr="00EE179D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В Части </w:t>
      </w:r>
      <w:r w:rsidRPr="00EE179D">
        <w:rPr>
          <w:rFonts w:ascii="Times New Roman" w:hAnsi="Times New Roman" w:cs="Times New Roman"/>
          <w:b/>
          <w:caps/>
          <w:kern w:val="28"/>
          <w:sz w:val="28"/>
          <w:szCs w:val="28"/>
          <w:lang w:val="en-US"/>
        </w:rPr>
        <w:t>III</w:t>
      </w:r>
      <w:r w:rsidRPr="00EE179D">
        <w:rPr>
          <w:rFonts w:ascii="Times New Roman" w:hAnsi="Times New Roman" w:cs="Times New Roman"/>
          <w:b/>
          <w:caps/>
          <w:kern w:val="28"/>
          <w:sz w:val="28"/>
          <w:szCs w:val="28"/>
        </w:rPr>
        <w:t>. «</w:t>
      </w:r>
      <w:r w:rsidRPr="00EE179D">
        <w:rPr>
          <w:rFonts w:ascii="Times New Roman" w:hAnsi="Times New Roman" w:cs="Times New Roman"/>
          <w:b/>
          <w:kern w:val="28"/>
          <w:sz w:val="28"/>
          <w:szCs w:val="28"/>
        </w:rPr>
        <w:t>Градостроительные регламенты»:</w:t>
      </w:r>
    </w:p>
    <w:bookmarkEnd w:id="0"/>
    <w:bookmarkEnd w:id="1"/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В Главе 1. </w:t>
      </w:r>
      <w:r w:rsidRPr="00EE179D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EE179D">
        <w:rPr>
          <w:rFonts w:ascii="Times New Roman" w:hAnsi="Times New Roman" w:cs="Times New Roman"/>
          <w:b/>
          <w:sz w:val="28"/>
          <w:szCs w:val="28"/>
        </w:rPr>
        <w:t xml:space="preserve">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        1.1.  Статью 1. Особенности застройки и землепользования на территориях жилых зон изложить в следующей редакции: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«Статья 1. Особенности застройки и землепользования на территориях жилых зон.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79D">
        <w:rPr>
          <w:rFonts w:ascii="Times New Roman" w:hAnsi="Times New Roman" w:cs="Times New Roman"/>
          <w:b/>
          <w:bCs/>
          <w:sz w:val="28"/>
          <w:szCs w:val="28"/>
        </w:rPr>
        <w:t xml:space="preserve">        1.1. </w:t>
      </w:r>
      <w:r w:rsidRPr="00EE179D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Pr="00EE179D">
        <w:rPr>
          <w:rFonts w:ascii="Times New Roman" w:hAnsi="Times New Roman" w:cs="Times New Roman"/>
          <w:b/>
          <w:bCs/>
          <w:sz w:val="28"/>
          <w:szCs w:val="28"/>
        </w:rPr>
        <w:t>застройки индивидуальными жилыми домами (Ж3-1).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Зона жилой индивидуальной застройки 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индивидуальные жилые дома с индивидуальные жилые дома с участками личных подсобных хозяйств (ЖЗ-1).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детские дошкольные учреждения;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179D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 xml:space="preserve"> – поликлинические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школы общеобразовательные;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lastRenderedPageBreak/>
        <w:t>магазины товаров первой необходимости площадью не более 100 кв.м.;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клубы многоцелевого назначения, спортзалы;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объекты инженерной инфраструктуры РП, ТП, ГРП, НС, АТС, др.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отдельно стоящие гаражи или встроенные в жилые дома гаражи на придомовом участке на 1-2 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 xml:space="preserve"> автомобиля, открытые автостоянки;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дворовые постройки (мастерские, сараи, теплицы, бани и </w:t>
      </w:r>
      <w:proofErr w:type="spellStart"/>
      <w:proofErr w:type="gramStart"/>
      <w:r w:rsidRPr="00EE179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E179D">
        <w:rPr>
          <w:rFonts w:ascii="Times New Roman" w:hAnsi="Times New Roman" w:cs="Times New Roman"/>
          <w:sz w:val="28"/>
          <w:szCs w:val="28"/>
        </w:rPr>
        <w:t>);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сады, огороды, палисадники, оранжереи;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надворные туалеты, фильтрующие колодцы и септики;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детские площадки, площадки для игр и занятия спортом;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хозяйственные постройки для содержания домашнего скота и птицы;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площадки для сбора мусора.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Условные виды разрешенного использования: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торговые павильоны;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предприятия общественного питания, кафе, закусочные;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антенны сотовой, радиорелейной, спутниковой связи;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парковки перед объектами обслуживающих и коммерческих видов использования;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оборудование пожарной охраны;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аптеки.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79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E179D">
        <w:rPr>
          <w:rFonts w:ascii="Times New Roman" w:hAnsi="Times New Roman" w:cs="Times New Roman"/>
          <w:b/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EE179D">
        <w:rPr>
          <w:rFonts w:ascii="Times New Roman" w:hAnsi="Times New Roman" w:cs="Times New Roman"/>
          <w:b/>
          <w:bCs/>
          <w:sz w:val="28"/>
          <w:szCs w:val="28"/>
        </w:rPr>
        <w:t xml:space="preserve"> дл</w:t>
      </w:r>
      <w:proofErr w:type="gramStart"/>
      <w:r w:rsidRPr="00EE179D">
        <w:rPr>
          <w:rFonts w:ascii="Times New Roman" w:hAnsi="Times New Roman" w:cs="Times New Roman"/>
          <w:b/>
          <w:bCs/>
          <w:sz w:val="28"/>
          <w:szCs w:val="28"/>
        </w:rPr>
        <w:t>я(</w:t>
      </w:r>
      <w:proofErr w:type="gramEnd"/>
      <w:r w:rsidRPr="00EE179D">
        <w:rPr>
          <w:rFonts w:ascii="Times New Roman" w:hAnsi="Times New Roman" w:cs="Times New Roman"/>
          <w:b/>
          <w:bCs/>
          <w:sz w:val="28"/>
          <w:szCs w:val="28"/>
        </w:rPr>
        <w:t>ЖЗ-1):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Минимальная (максимальная) площадь земельных участков для индивидуального жилищного строительства  – 600 м</w:t>
      </w:r>
      <w:proofErr w:type="gramStart"/>
      <w:r w:rsidRPr="00EE17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E179D">
        <w:rPr>
          <w:rFonts w:ascii="Times New Roman" w:hAnsi="Times New Roman" w:cs="Times New Roman"/>
          <w:color w:val="000000"/>
          <w:sz w:val="28"/>
          <w:szCs w:val="28"/>
        </w:rPr>
        <w:t xml:space="preserve"> – 3000 м</w:t>
      </w:r>
      <w:r w:rsidRPr="00EE17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E179D">
        <w:rPr>
          <w:rFonts w:ascii="Times New Roman" w:hAnsi="Times New Roman" w:cs="Times New Roman"/>
          <w:color w:val="000000"/>
          <w:sz w:val="28"/>
          <w:szCs w:val="28"/>
        </w:rPr>
        <w:t>., для ведения личного подсобного хозяйства 100 м</w:t>
      </w:r>
      <w:r w:rsidRPr="00EE17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E179D">
        <w:rPr>
          <w:rFonts w:ascii="Times New Roman" w:hAnsi="Times New Roman" w:cs="Times New Roman"/>
          <w:color w:val="000000"/>
          <w:sz w:val="28"/>
          <w:szCs w:val="28"/>
        </w:rPr>
        <w:t>- 5000м</w:t>
      </w:r>
      <w:r w:rsidRPr="00EE17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E179D"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объекта 1,5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Предельное количество этажей – до 2 этажей.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Максимальная высота -  14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застройки участка – 40 % от площади земельного участка.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коэффициент благоустройства территории (озеленение, дорожки и т.д.) 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е менее 55% от площади земельного участка.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минимальный отступ строений от передней границы участка – 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максимальная этажность для вспомогательных строений 2 этажа, максимальная высота для вспомогательных строений – 10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79D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нежилых зданий: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Минимальная площадь участка – 400 </w:t>
      </w:r>
      <w:proofErr w:type="spellStart"/>
      <w:r w:rsidRPr="00EE179D">
        <w:rPr>
          <w:rFonts w:ascii="Times New Roman" w:hAnsi="Times New Roman" w:cs="Times New Roman"/>
          <w:sz w:val="28"/>
          <w:szCs w:val="28"/>
        </w:rPr>
        <w:t>кв.м.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аксимальная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 xml:space="preserve"> площадь земельного участка – не установлены.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 размещения объекта 1,5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Предельное количество этажей – 3 </w:t>
      </w:r>
      <w:proofErr w:type="spellStart"/>
      <w:r w:rsidRPr="00EE179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>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 застройки территории – 60 %.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Максимальная высота – 14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Минимальный отступ от границ земельного участка – 2 м.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79D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Минимальная площадь земельного участка - 4 кв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, максимальная площадь земельного участка – не установлены.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 – 0,5м.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Максимальная высота объектов – 40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застройки – 80 %.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              1.2.  Статью 2.Особенности застройки и землепользования на территориях общественно-деловых зон изложить в следующей редакции: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                Статья 2.Особенности застройки и землепользования на территориях общественно-деловых зон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79D">
        <w:rPr>
          <w:rFonts w:ascii="Times New Roman" w:hAnsi="Times New Roman" w:cs="Times New Roman"/>
          <w:sz w:val="28"/>
          <w:szCs w:val="28"/>
        </w:rPr>
        <w:t>2.1.Зона делового, общественного и коммерческого назначения (ОДЗ).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Общественно-деловая зона выделена для обеспечения правовых условий использования и строительства объектов недвижимости с широким спектром административных, деловых, общественных, культурных, обслуживающих, учебных, медицинских, спортивных и коммерческих видов использования многофункционального назначения.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Основные виды разрешенного использования:</w:t>
      </w:r>
      <w:r w:rsidRPr="00EE179D">
        <w:rPr>
          <w:rFonts w:ascii="Times New Roman" w:hAnsi="Times New Roman" w:cs="Times New Roman"/>
          <w:b/>
          <w:sz w:val="28"/>
          <w:szCs w:val="28"/>
        </w:rPr>
        <w:tab/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административные здания, офисы, конторы различных организаций;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пункты охраны общественного порядка, отделения милиции;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банки, сберкассы;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гостиницы;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магазины торговой площадью до 150 кв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детские дошкольные и общеобразовательные учреждения;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спортивные физкультурно-оздоровительные объекты;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предприятия общественного питания;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отделения связи;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пожарные части, пожарные депо;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дома культуры;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ФАП;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для размещения объектов здравоохранения;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аптеки, аптечные пункты, оптики;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объекты инженерной инфраструктуры РП, ТП, ГРП, НС, АТС, др.;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культовые объекты.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парковки перед объектами административных, деловых и обслуживающих видов использования;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гаражи, встроенные в объекты основного вида использования.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гаражи боксового типа;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lastRenderedPageBreak/>
        <w:t>объекты автосервиса.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EE179D">
        <w:rPr>
          <w:rFonts w:ascii="Times New Roman" w:hAnsi="Times New Roman" w:cs="Times New Roman"/>
          <w:b/>
          <w:bCs/>
          <w:sz w:val="28"/>
          <w:szCs w:val="28"/>
        </w:rPr>
        <w:t xml:space="preserve"> дл</w:t>
      </w:r>
      <w:proofErr w:type="gramStart"/>
      <w:r w:rsidRPr="00EE179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E179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E179D">
        <w:rPr>
          <w:rFonts w:ascii="Times New Roman" w:hAnsi="Times New Roman" w:cs="Times New Roman"/>
          <w:b/>
          <w:sz w:val="28"/>
          <w:szCs w:val="28"/>
        </w:rPr>
        <w:t>ОДЗ):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Минимальная площадь участка – 400 кв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, максимальная площадь земельного участка – не установлены.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– 1,5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Предельное количество этажей – 3этажа.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Максимальная высота – 18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застройки территории  - не более 50 % от площади земельного участка.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Коэффициент озеленения территории – не менее 15 % от площади земельного участка.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Площадь территорий, предназначенных для организации проездов и хранения транспортных средств – не менее 35 % от площади земельного участка.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79D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– 4 кв. м, максимальная площадь земельного участка – не 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– 0,5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Предельное количество этажей– 1 этаж.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Максимальная высота объектов – 40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застройки – 80%».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1.3. Статью 3. Особенности застройки и землепользования на территориях производственных зон изложить в следующей редакции: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      «Статья 3. Особенности застройки и землепользования на территориях производственных зон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3.1. Производственная зона (</w:t>
      </w:r>
      <w:proofErr w:type="gramStart"/>
      <w:r w:rsidRPr="00EE179D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EE179D">
        <w:rPr>
          <w:rFonts w:ascii="Times New Roman" w:hAnsi="Times New Roman" w:cs="Times New Roman"/>
          <w:b/>
          <w:sz w:val="28"/>
          <w:szCs w:val="28"/>
        </w:rPr>
        <w:t>).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Производственная зона выделена для обеспечения правовых условий формирования промышленных и производственно-коммунальных предприятий</w:t>
      </w:r>
      <w:r w:rsidRPr="00EE179D">
        <w:rPr>
          <w:rFonts w:ascii="Times New Roman" w:hAnsi="Times New Roman" w:cs="Times New Roman"/>
          <w:sz w:val="28"/>
          <w:szCs w:val="28"/>
        </w:rPr>
        <w:t xml:space="preserve"> I, II, IV, V</w:t>
      </w:r>
      <w:r w:rsidRPr="00EE179D">
        <w:rPr>
          <w:rFonts w:ascii="Times New Roman" w:hAnsi="Times New Roman" w:cs="Times New Roman"/>
          <w:color w:val="000000"/>
          <w:sz w:val="28"/>
          <w:szCs w:val="28"/>
        </w:rPr>
        <w:t xml:space="preserve"> класса, деятельность которых связана с высокими уровнями шума, загрязнения, интенсивным движением большегрузного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b/>
          <w:color w:val="000000"/>
          <w:sz w:val="28"/>
          <w:szCs w:val="28"/>
        </w:rPr>
        <w:t>Основные виды разрешенного использования: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промышленные предприятия;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коммунально-складские предприятия  </w:t>
      </w:r>
      <w:r w:rsidRPr="00EE179D">
        <w:rPr>
          <w:rFonts w:ascii="Times New Roman" w:hAnsi="Times New Roman" w:cs="Times New Roman"/>
          <w:sz w:val="28"/>
          <w:szCs w:val="28"/>
        </w:rPr>
        <w:t>IV</w:t>
      </w:r>
      <w:r w:rsidRPr="00EE179D">
        <w:rPr>
          <w:rFonts w:ascii="Times New Roman" w:hAnsi="Times New Roman" w:cs="Times New Roman"/>
          <w:color w:val="000000"/>
          <w:sz w:val="28"/>
          <w:szCs w:val="28"/>
        </w:rPr>
        <w:t xml:space="preserve"> - V класса вредности;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объекты складского назначения различного профиля;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объекты технического и инженерного обеспечения предприятий;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производственно-лабораторные корпуса;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здания проектных, научно-исследовательских, конструкторских и изыскательских организаций;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административные здания;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гаражи и автостоянки для постоянного хранения грузовых автомобилей;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гаражи боксового типа;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объекты автосервиса;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базы жилищно-эксплуатационных служб;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отделения связи;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отделения, участковые пункты милиции;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пожарные части, пожарные депо;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объекты инженерной инфраструктуры (РП, ТП, ГРП, НС, АТС и т.д.);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пункты оказания первой медицинской помощи.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открытые стоянки временного хранения автомобилей, площадки транзитного транспорта;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скверы, бульвары (озеленение санитарно-защитных зон предприятий);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спортплощадки;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объекты ГО и ЧС;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объекты коммунально-бытового обслуживания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9D">
        <w:rPr>
          <w:rFonts w:ascii="Times New Roman" w:hAnsi="Times New Roman" w:cs="Times New Roman"/>
          <w:color w:val="000000"/>
          <w:sz w:val="28"/>
          <w:szCs w:val="28"/>
        </w:rPr>
        <w:t>автозаправочные станции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EE179D">
        <w:rPr>
          <w:rFonts w:ascii="Times New Roman" w:hAnsi="Times New Roman" w:cs="Times New Roman"/>
          <w:b/>
          <w:bCs/>
          <w:sz w:val="28"/>
          <w:szCs w:val="28"/>
        </w:rPr>
        <w:t xml:space="preserve"> дл</w:t>
      </w:r>
      <w:proofErr w:type="gramStart"/>
      <w:r w:rsidRPr="00EE179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E179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E179D">
        <w:rPr>
          <w:rFonts w:ascii="Times New Roman" w:hAnsi="Times New Roman" w:cs="Times New Roman"/>
          <w:b/>
          <w:sz w:val="28"/>
          <w:szCs w:val="28"/>
        </w:rPr>
        <w:t>ПР):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- 600 кв. м, максимальная площадь земельного участка – не 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– 1,5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Предельное количество этажей - 3 этажа.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Максимальная высота - 40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застройки территории - 75% от площади земельного участка.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Коэффициент озеленения территории - не менее 10% от площади земельного участка;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Площадь территорий, предназначенных для хранения транспортных средств - не менее 15% от площади земельного участка.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79D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- 4 кв. м., максимальная площадь земельного участка – не 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EE179D">
        <w:rPr>
          <w:rFonts w:ascii="Times New Roman" w:hAnsi="Times New Roman" w:cs="Times New Roman"/>
          <w:sz w:val="28"/>
          <w:szCs w:val="28"/>
        </w:rPr>
        <w:t>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- 0,5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lastRenderedPageBreak/>
        <w:t>Предельное количество этажей- 1 этаж.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Максимальная высота объектов - 40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застройки - 80%.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79D">
        <w:rPr>
          <w:rFonts w:ascii="Times New Roman" w:hAnsi="Times New Roman" w:cs="Times New Roman"/>
          <w:b/>
          <w:bCs/>
          <w:sz w:val="28"/>
          <w:szCs w:val="28"/>
        </w:rPr>
        <w:t>3.2.. Зона инженерной инфраструктуры. ПР-1.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Зона ПР-1 выделены для обеспечения правовых условий использования участков источниками водоснабжения, площадок водопроводных сооружений, очистных сооружений. Разрешается размещение зданий, сооружений и коммуникаций, связанных только с эксплуатацией источников водоснабжения по согласованию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Основные виды разрешенного использования: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головные объекты электроснабжения, газоснабжения, водоснабжения и водоотведения;   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антенны сотовой, радиорелейной, спутниковой связи;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офисы, конторы, административные службы;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гаражи, автостоянки, </w:t>
      </w:r>
      <w:proofErr w:type="spellStart"/>
      <w:r w:rsidRPr="00EE179D">
        <w:rPr>
          <w:rFonts w:ascii="Times New Roman" w:hAnsi="Times New Roman" w:cs="Times New Roman"/>
          <w:sz w:val="28"/>
          <w:szCs w:val="28"/>
        </w:rPr>
        <w:t>автопарковки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 xml:space="preserve"> для временного хранения автотранспорта;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водозаборные сооружения;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водопроводные очистные сооружения;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аэрологические станции;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метеостанции;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насосные станции;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канализационные очистные сооружения.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Вспомогательные виды разрешенного использования: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санитарно-защитные зоны;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скверы, бульвары;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защитные инженерные сооружения;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иные вспомогательные объекты для обслуживания и эксплуатации строений, сооружений и коммуникаций;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объекты инженерной инфраструктуры (РП, ТП, ГРП, НС, АТС и т.д.);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парковки автомобильного транспорта.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Условно  разрешенные виды использования: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объекты жилищно-коммунального хозяйства;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79D">
        <w:rPr>
          <w:rFonts w:ascii="Times New Roman" w:hAnsi="Times New Roman" w:cs="Times New Roman"/>
          <w:bCs/>
          <w:sz w:val="28"/>
          <w:szCs w:val="28"/>
        </w:rPr>
        <w:t>строительство и реконструкция сооружений, коммуникаций и других объектов;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 землеройные и другие работы.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9D">
        <w:rPr>
          <w:rFonts w:ascii="Times New Roman" w:hAnsi="Times New Roman" w:cs="Times New Roman"/>
          <w:b/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EE179D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00EE179D">
        <w:rPr>
          <w:rFonts w:ascii="Times New Roman" w:hAnsi="Times New Roman" w:cs="Times New Roman"/>
          <w:b/>
          <w:sz w:val="28"/>
          <w:szCs w:val="28"/>
        </w:rPr>
        <w:t xml:space="preserve"> (ПР-1):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– 4 кв. м., </w:t>
      </w:r>
      <w:r w:rsidRPr="00EE179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площадь земельного участка – не </w:t>
      </w:r>
      <w:proofErr w:type="gramStart"/>
      <w:r w:rsidRPr="00EE179D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EE17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– 1,5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Предельное количество этажей – 1 этаж.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lastRenderedPageBreak/>
        <w:t>Максимальная высота объектов – 40 м.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Максимальный процент  застройки – 80%.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</w:t>
      </w:r>
      <w:proofErr w:type="gramStart"/>
      <w:r w:rsidRPr="00EE179D">
        <w:rPr>
          <w:rFonts w:ascii="Times New Roman" w:hAnsi="Times New Roman" w:cs="Times New Roman"/>
          <w:sz w:val="28"/>
          <w:szCs w:val="28"/>
        </w:rPr>
        <w:t>. (*)</w:t>
      </w:r>
      <w:proofErr w:type="gramEnd"/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50 метров, лиственных пород – не менее 20 метров.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79D">
        <w:rPr>
          <w:rFonts w:ascii="Times New Roman" w:hAnsi="Times New Roman" w:cs="Times New Roman"/>
          <w:sz w:val="28"/>
          <w:szCs w:val="28"/>
        </w:rPr>
        <w:t>СЗЗ от линий воздушных электропередач устанавливаются по обе стороны от проекции крайних фазных проводов ЛЭП до 20 кВ в 10 м; ЛЭП 35 кВ и 110 кВ – 15 м (санитарные разрывы в целях защиты населения от воздействия электрического поля)».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E179D">
        <w:rPr>
          <w:rFonts w:ascii="Times New Roman" w:hAnsi="Times New Roman" w:cs="Times New Roman"/>
          <w:b/>
          <w:sz w:val="28"/>
          <w:szCs w:val="28"/>
          <w:lang w:eastAsia="ar-SA"/>
        </w:rPr>
        <w:t>Статья 2.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79D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Настоящие изменения вступают в силу со дня официального </w:t>
      </w:r>
      <w:bookmarkStart w:id="2" w:name="_GoBack"/>
      <w:bookmarkEnd w:id="2"/>
      <w:r w:rsidRPr="00EE179D">
        <w:rPr>
          <w:rFonts w:ascii="Times New Roman" w:hAnsi="Times New Roman" w:cs="Times New Roman"/>
          <w:sz w:val="28"/>
          <w:szCs w:val="28"/>
        </w:rPr>
        <w:t>опубликования</w:t>
      </w:r>
      <w:r w:rsidRPr="00EE179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7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17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E179D" w:rsidRPr="00EE179D" w:rsidRDefault="00EE179D" w:rsidP="00EE1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79D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179D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EE17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Ю.В. </w:t>
      </w:r>
      <w:proofErr w:type="spellStart"/>
      <w:r w:rsidRPr="00EE179D">
        <w:rPr>
          <w:rFonts w:ascii="Times New Roman" w:hAnsi="Times New Roman" w:cs="Times New Roman"/>
          <w:sz w:val="28"/>
          <w:szCs w:val="28"/>
        </w:rPr>
        <w:t>Копаев</w:t>
      </w:r>
      <w:proofErr w:type="spellEnd"/>
    </w:p>
    <w:p w:rsidR="00EE179D" w:rsidRDefault="00EE179D" w:rsidP="00EE179D">
      <w:pPr>
        <w:pStyle w:val="Default"/>
        <w:ind w:firstLine="709"/>
        <w:rPr>
          <w:color w:val="auto"/>
          <w:sz w:val="28"/>
          <w:szCs w:val="28"/>
        </w:rPr>
      </w:pPr>
    </w:p>
    <w:p w:rsidR="00991B73" w:rsidRDefault="00991B73"/>
    <w:sectPr w:rsidR="00991B73" w:rsidSect="00EE17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E31"/>
    <w:multiLevelType w:val="hybridMultilevel"/>
    <w:tmpl w:val="8D6AB8C4"/>
    <w:lvl w:ilvl="0" w:tplc="FC7A9B42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96D11"/>
    <w:multiLevelType w:val="hybridMultilevel"/>
    <w:tmpl w:val="029688C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30D"/>
    <w:multiLevelType w:val="hybridMultilevel"/>
    <w:tmpl w:val="231EB39A"/>
    <w:lvl w:ilvl="0" w:tplc="FC7A9B42">
      <w:start w:val="1"/>
      <w:numFmt w:val="bullet"/>
      <w:lvlText w:val="-"/>
      <w:lvlJc w:val="left"/>
      <w:pPr>
        <w:ind w:left="360" w:hanging="360"/>
      </w:pPr>
      <w:rPr>
        <w:rFonts w:ascii="Vrinda" w:hAnsi="Vrinda" w:cs="Vrinda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F170CA"/>
    <w:multiLevelType w:val="hybridMultilevel"/>
    <w:tmpl w:val="8BF6BF3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34DC0"/>
    <w:multiLevelType w:val="hybridMultilevel"/>
    <w:tmpl w:val="20FCD578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A7EB2"/>
    <w:multiLevelType w:val="hybridMultilevel"/>
    <w:tmpl w:val="90E0714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29B"/>
    <w:multiLevelType w:val="hybridMultilevel"/>
    <w:tmpl w:val="3BD83C6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E1B91"/>
    <w:multiLevelType w:val="hybridMultilevel"/>
    <w:tmpl w:val="9984E4B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E1FBE"/>
    <w:multiLevelType w:val="hybridMultilevel"/>
    <w:tmpl w:val="A656D7CE"/>
    <w:lvl w:ilvl="0" w:tplc="FC7A9B42">
      <w:start w:val="1"/>
      <w:numFmt w:val="bullet"/>
      <w:lvlText w:val="-"/>
      <w:lvlJc w:val="left"/>
      <w:pPr>
        <w:ind w:left="360" w:hanging="360"/>
      </w:pPr>
      <w:rPr>
        <w:rFonts w:ascii="Vrinda" w:hAnsi="Vrinda" w:cs="Vrinda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4839F9"/>
    <w:multiLevelType w:val="hybridMultilevel"/>
    <w:tmpl w:val="9E40684C"/>
    <w:lvl w:ilvl="0" w:tplc="FC7A9B42">
      <w:start w:val="1"/>
      <w:numFmt w:val="bullet"/>
      <w:lvlText w:val="-"/>
      <w:lvlJc w:val="left"/>
      <w:pPr>
        <w:ind w:left="360" w:hanging="360"/>
      </w:pPr>
      <w:rPr>
        <w:rFonts w:ascii="Vrinda" w:hAnsi="Vrinda" w:cs="Vrinda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E47D46"/>
    <w:multiLevelType w:val="hybridMultilevel"/>
    <w:tmpl w:val="60E6E740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79D"/>
    <w:rsid w:val="00123936"/>
    <w:rsid w:val="006804E5"/>
    <w:rsid w:val="00814F94"/>
    <w:rsid w:val="00827635"/>
    <w:rsid w:val="00991B73"/>
    <w:rsid w:val="00A64293"/>
    <w:rsid w:val="00D63195"/>
    <w:rsid w:val="00E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36"/>
  </w:style>
  <w:style w:type="paragraph" w:styleId="1">
    <w:name w:val="heading 1"/>
    <w:basedOn w:val="a"/>
    <w:next w:val="a"/>
    <w:link w:val="10"/>
    <w:uiPriority w:val="99"/>
    <w:qFormat/>
    <w:rsid w:val="00EE179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79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EE179D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179D"/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EE17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EE179D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rsid w:val="00EE179D"/>
    <w:pPr>
      <w:ind w:left="720"/>
    </w:pPr>
    <w:rPr>
      <w:rFonts w:ascii="Calibri" w:eastAsia="Times New Roman" w:hAnsi="Calibri" w:cs="Calibri"/>
    </w:rPr>
  </w:style>
  <w:style w:type="paragraph" w:customStyle="1" w:styleId="4">
    <w:name w:val="Абзац списка4"/>
    <w:basedOn w:val="a"/>
    <w:rsid w:val="00EE179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EE1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1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5</cp:revision>
  <dcterms:created xsi:type="dcterms:W3CDTF">2018-01-19T11:50:00Z</dcterms:created>
  <dcterms:modified xsi:type="dcterms:W3CDTF">2018-01-22T12:06:00Z</dcterms:modified>
</cp:coreProperties>
</file>